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7AC6" w14:textId="4828655F" w:rsidR="00361BE2" w:rsidRPr="00D51935" w:rsidRDefault="00000000" w:rsidP="00D51935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D51935">
        <w:rPr>
          <w:rFonts w:asciiTheme="majorBidi" w:hAnsiTheme="majorBidi" w:cstheme="majorBidi"/>
          <w:sz w:val="32"/>
          <w:szCs w:val="32"/>
        </w:rPr>
        <w:t>กองทุนเพื่อการสืบสวน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สอบสวน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การป้องกันและปราบปรามการกระทําความผิดทางอาญา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ประจําปีงบประมาณ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พ.ศ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. 2568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สถานีตํารวจภูธรประจันตคาม</w:t>
      </w:r>
      <w:proofErr w:type="spellEnd"/>
    </w:p>
    <w:tbl>
      <w:tblPr>
        <w:tblStyle w:val="TableNormal"/>
        <w:tblpPr w:leftFromText="180" w:rightFromText="180" w:vertAnchor="page" w:horzAnchor="margin" w:tblpY="2077"/>
        <w:tblW w:w="14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1053"/>
        <w:gridCol w:w="960"/>
        <w:gridCol w:w="1093"/>
        <w:gridCol w:w="960"/>
        <w:gridCol w:w="1093"/>
        <w:gridCol w:w="1098"/>
        <w:gridCol w:w="1231"/>
        <w:gridCol w:w="960"/>
        <w:gridCol w:w="1283"/>
        <w:gridCol w:w="1134"/>
      </w:tblGrid>
      <w:tr w:rsidR="00D51935" w:rsidRPr="00D51935" w14:paraId="6E94C5D8" w14:textId="3F5CB099" w:rsidTr="00E9484D">
        <w:trPr>
          <w:trHeight w:val="365"/>
        </w:trPr>
        <w:tc>
          <w:tcPr>
            <w:tcW w:w="3320" w:type="dxa"/>
            <w:vMerge w:val="restart"/>
            <w:shd w:val="clear" w:color="auto" w:fill="DAEDF3"/>
          </w:tcPr>
          <w:p w14:paraId="0544DDC2" w14:textId="77777777" w:rsidR="00D51935" w:rsidRPr="00D51935" w:rsidRDefault="00D51935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013" w:type="dxa"/>
            <w:gridSpan w:val="2"/>
            <w:shd w:val="clear" w:color="auto" w:fill="DAEDF3"/>
          </w:tcPr>
          <w:p w14:paraId="471ADA2F" w14:textId="77777777" w:rsidR="00D51935" w:rsidRDefault="00D51935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ไตรมาสที่</w:t>
            </w:r>
            <w:proofErr w:type="spellEnd"/>
            <w:r w:rsidRPr="00D51935">
              <w:rPr>
                <w:rFonts w:asciiTheme="majorBidi" w:hAnsiTheme="majorBidi" w:cstheme="majorBidi"/>
                <w:sz w:val="32"/>
                <w:szCs w:val="32"/>
              </w:rPr>
              <w:t xml:space="preserve"> 4</w:t>
            </w:r>
          </w:p>
          <w:p w14:paraId="3DFC0895" w14:textId="468D7A35" w:rsidR="00D51935" w:rsidRPr="00D51935" w:rsidRDefault="00D51935" w:rsidP="00E9484D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(ต.ค.-ธ.ค.67)</w:t>
            </w:r>
          </w:p>
        </w:tc>
        <w:tc>
          <w:tcPr>
            <w:tcW w:w="2053" w:type="dxa"/>
            <w:gridSpan w:val="2"/>
            <w:shd w:val="clear" w:color="auto" w:fill="DAEDF3"/>
          </w:tcPr>
          <w:p w14:paraId="607AEBE8" w14:textId="77777777" w:rsidR="00D51935" w:rsidRDefault="00D51935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ไตรมาสที่</w:t>
            </w:r>
            <w:proofErr w:type="spellEnd"/>
            <w:r w:rsidRPr="00D51935">
              <w:rPr>
                <w:rFonts w:asciiTheme="majorBidi" w:hAnsiTheme="majorBidi" w:cstheme="majorBidi"/>
                <w:sz w:val="32"/>
                <w:szCs w:val="32"/>
              </w:rPr>
              <w:t xml:space="preserve"> 1</w:t>
            </w:r>
          </w:p>
          <w:p w14:paraId="08E2234F" w14:textId="1CE8CC00" w:rsidR="00D51935" w:rsidRPr="00D51935" w:rsidRDefault="00D51935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.ค.-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มี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.ค.6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91" w:type="dxa"/>
            <w:gridSpan w:val="2"/>
            <w:shd w:val="clear" w:color="auto" w:fill="DAEDF3"/>
          </w:tcPr>
          <w:p w14:paraId="5B50C344" w14:textId="77777777" w:rsidR="00D51935" w:rsidRDefault="00D51935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ไตรมาสที่</w:t>
            </w:r>
            <w:proofErr w:type="spellEnd"/>
            <w:r w:rsidRPr="00D51935">
              <w:rPr>
                <w:rFonts w:asciiTheme="majorBidi" w:hAnsiTheme="majorBidi" w:cstheme="majorBidi"/>
                <w:sz w:val="32"/>
                <w:szCs w:val="32"/>
              </w:rPr>
              <w:t xml:space="preserve"> 2</w:t>
            </w:r>
          </w:p>
          <w:p w14:paraId="667145BE" w14:textId="4A5BEBE4" w:rsidR="00D51935" w:rsidRPr="00D51935" w:rsidRDefault="00D51935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เม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มิ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91" w:type="dxa"/>
            <w:gridSpan w:val="2"/>
            <w:shd w:val="clear" w:color="auto" w:fill="DAEDF3"/>
          </w:tcPr>
          <w:p w14:paraId="2A0E4B37" w14:textId="77777777" w:rsidR="00D51935" w:rsidRDefault="00D51935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ไตรมาสที่</w:t>
            </w:r>
            <w:proofErr w:type="spellEnd"/>
            <w:r w:rsidRPr="00D51935">
              <w:rPr>
                <w:rFonts w:asciiTheme="majorBidi" w:hAnsiTheme="majorBidi" w:cstheme="majorBidi"/>
                <w:sz w:val="32"/>
                <w:szCs w:val="32"/>
              </w:rPr>
              <w:t xml:space="preserve"> 3</w:t>
            </w:r>
          </w:p>
          <w:p w14:paraId="228D8522" w14:textId="56ACBABD" w:rsidR="00D51935" w:rsidRPr="00D51935" w:rsidRDefault="00D51935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.ค.-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..6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417" w:type="dxa"/>
            <w:gridSpan w:val="2"/>
            <w:shd w:val="clear" w:color="auto" w:fill="DAEDF3"/>
          </w:tcPr>
          <w:p w14:paraId="3633B2A6" w14:textId="77777777" w:rsidR="00D51935" w:rsidRDefault="00D51935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ไตรมาสที่</w:t>
            </w:r>
            <w:proofErr w:type="spellEnd"/>
            <w:r w:rsidRPr="00D5193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  <w:p w14:paraId="61EFC3DB" w14:textId="3B84D80D" w:rsidR="00D51935" w:rsidRPr="00D51935" w:rsidRDefault="00D51935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(ต.ค.-ธ.ค.6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E9484D" w:rsidRPr="00D51935" w14:paraId="0B74DC7F" w14:textId="4639A670" w:rsidTr="00E9484D">
        <w:trPr>
          <w:trHeight w:val="345"/>
        </w:trPr>
        <w:tc>
          <w:tcPr>
            <w:tcW w:w="3320" w:type="dxa"/>
            <w:vMerge/>
            <w:tcBorders>
              <w:top w:val="nil"/>
            </w:tcBorders>
            <w:shd w:val="clear" w:color="auto" w:fill="DAEDF3"/>
          </w:tcPr>
          <w:p w14:paraId="5C76F0F2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53" w:type="dxa"/>
            <w:shd w:val="clear" w:color="auto" w:fill="DAEDF3"/>
          </w:tcPr>
          <w:p w14:paraId="5A0648F5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จัดสรร</w:t>
            </w:r>
            <w:proofErr w:type="spellEnd"/>
          </w:p>
        </w:tc>
        <w:tc>
          <w:tcPr>
            <w:tcW w:w="960" w:type="dxa"/>
            <w:shd w:val="clear" w:color="auto" w:fill="DAEDF3"/>
          </w:tcPr>
          <w:p w14:paraId="3E29BF10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เบิกจ่าย</w:t>
            </w:r>
            <w:proofErr w:type="spellEnd"/>
          </w:p>
        </w:tc>
        <w:tc>
          <w:tcPr>
            <w:tcW w:w="1093" w:type="dxa"/>
            <w:shd w:val="clear" w:color="auto" w:fill="DAEDF3"/>
          </w:tcPr>
          <w:p w14:paraId="62939D68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จัดสรร</w:t>
            </w:r>
            <w:proofErr w:type="spellEnd"/>
          </w:p>
        </w:tc>
        <w:tc>
          <w:tcPr>
            <w:tcW w:w="960" w:type="dxa"/>
            <w:shd w:val="clear" w:color="auto" w:fill="DAEDF3"/>
          </w:tcPr>
          <w:p w14:paraId="540A7B64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เบิกจ่าย</w:t>
            </w:r>
            <w:proofErr w:type="spellEnd"/>
          </w:p>
        </w:tc>
        <w:tc>
          <w:tcPr>
            <w:tcW w:w="1093" w:type="dxa"/>
            <w:shd w:val="clear" w:color="auto" w:fill="DAEDF3"/>
          </w:tcPr>
          <w:p w14:paraId="312C98A6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จัดสรร</w:t>
            </w:r>
            <w:proofErr w:type="spellEnd"/>
          </w:p>
        </w:tc>
        <w:tc>
          <w:tcPr>
            <w:tcW w:w="1098" w:type="dxa"/>
            <w:shd w:val="clear" w:color="auto" w:fill="DAEDF3"/>
          </w:tcPr>
          <w:p w14:paraId="16E8F2AC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เบิกจ่าย</w:t>
            </w:r>
            <w:proofErr w:type="spellEnd"/>
          </w:p>
        </w:tc>
        <w:tc>
          <w:tcPr>
            <w:tcW w:w="1231" w:type="dxa"/>
            <w:shd w:val="clear" w:color="auto" w:fill="DAEDF3"/>
          </w:tcPr>
          <w:p w14:paraId="01B26636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จัดสรร</w:t>
            </w:r>
            <w:proofErr w:type="spellEnd"/>
          </w:p>
        </w:tc>
        <w:tc>
          <w:tcPr>
            <w:tcW w:w="960" w:type="dxa"/>
            <w:shd w:val="clear" w:color="auto" w:fill="DAEDF3"/>
          </w:tcPr>
          <w:p w14:paraId="3407E229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เบิกจ่าย</w:t>
            </w:r>
            <w:proofErr w:type="spellEnd"/>
          </w:p>
        </w:tc>
        <w:tc>
          <w:tcPr>
            <w:tcW w:w="1283" w:type="dxa"/>
            <w:shd w:val="clear" w:color="auto" w:fill="DAEDF3"/>
          </w:tcPr>
          <w:p w14:paraId="2D7C0FBF" w14:textId="420D5B8D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จัดสรร</w:t>
            </w:r>
            <w:proofErr w:type="spellEnd"/>
          </w:p>
        </w:tc>
        <w:tc>
          <w:tcPr>
            <w:tcW w:w="1134" w:type="dxa"/>
            <w:shd w:val="clear" w:color="auto" w:fill="DAEDF3"/>
          </w:tcPr>
          <w:p w14:paraId="2CB2F686" w14:textId="157E183A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เบิกจ่าย</w:t>
            </w:r>
            <w:proofErr w:type="spellEnd"/>
          </w:p>
        </w:tc>
      </w:tr>
      <w:tr w:rsidR="00E9484D" w:rsidRPr="00D51935" w14:paraId="34B8711C" w14:textId="68A8325E" w:rsidTr="00E9484D">
        <w:trPr>
          <w:trHeight w:val="323"/>
        </w:trPr>
        <w:tc>
          <w:tcPr>
            <w:tcW w:w="3320" w:type="dxa"/>
          </w:tcPr>
          <w:p w14:paraId="1D3B99E7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ค่าตอบแทนผู้ให้ข่าวสาร</w:t>
            </w:r>
            <w:proofErr w:type="spellEnd"/>
          </w:p>
        </w:tc>
        <w:tc>
          <w:tcPr>
            <w:tcW w:w="1053" w:type="dxa"/>
          </w:tcPr>
          <w:p w14:paraId="128BFB60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264,000</w:t>
            </w:r>
          </w:p>
        </w:tc>
        <w:tc>
          <w:tcPr>
            <w:tcW w:w="960" w:type="dxa"/>
          </w:tcPr>
          <w:p w14:paraId="1F375E28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264,000</w:t>
            </w:r>
          </w:p>
        </w:tc>
        <w:tc>
          <w:tcPr>
            <w:tcW w:w="1093" w:type="dxa"/>
          </w:tcPr>
          <w:p w14:paraId="2A23D490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240,000</w:t>
            </w:r>
          </w:p>
        </w:tc>
        <w:tc>
          <w:tcPr>
            <w:tcW w:w="960" w:type="dxa"/>
          </w:tcPr>
          <w:p w14:paraId="3B9E5C59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240,000</w:t>
            </w:r>
          </w:p>
        </w:tc>
        <w:tc>
          <w:tcPr>
            <w:tcW w:w="1093" w:type="dxa"/>
          </w:tcPr>
          <w:p w14:paraId="45499979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098" w:type="dxa"/>
          </w:tcPr>
          <w:p w14:paraId="33919A50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31" w:type="dxa"/>
          </w:tcPr>
          <w:p w14:paraId="73D9C35B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960" w:type="dxa"/>
          </w:tcPr>
          <w:p w14:paraId="0428612A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83" w:type="dxa"/>
          </w:tcPr>
          <w:p w14:paraId="1C243957" w14:textId="2174210B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7A12920" w14:textId="7F2470C5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E9484D" w:rsidRPr="00D51935" w14:paraId="441F7E77" w14:textId="1CB37676" w:rsidTr="00E9484D">
        <w:trPr>
          <w:trHeight w:val="323"/>
        </w:trPr>
        <w:tc>
          <w:tcPr>
            <w:tcW w:w="3320" w:type="dxa"/>
          </w:tcPr>
          <w:p w14:paraId="22D802FC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53" w:type="dxa"/>
          </w:tcPr>
          <w:p w14:paraId="53F73FC8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60" w:type="dxa"/>
          </w:tcPr>
          <w:p w14:paraId="4F56CB60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93" w:type="dxa"/>
          </w:tcPr>
          <w:p w14:paraId="4FC4F50B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60" w:type="dxa"/>
          </w:tcPr>
          <w:p w14:paraId="51F998A9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93" w:type="dxa"/>
          </w:tcPr>
          <w:p w14:paraId="6F627A49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FFA3C21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31" w:type="dxa"/>
          </w:tcPr>
          <w:p w14:paraId="2DE19056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60" w:type="dxa"/>
          </w:tcPr>
          <w:p w14:paraId="416AFE9F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3" w:type="dxa"/>
          </w:tcPr>
          <w:p w14:paraId="40B6E943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D44B6F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9484D" w:rsidRPr="00D51935" w14:paraId="0CDD04A2" w14:textId="0A5EAE81" w:rsidTr="00E9484D">
        <w:trPr>
          <w:trHeight w:val="323"/>
        </w:trPr>
        <w:tc>
          <w:tcPr>
            <w:tcW w:w="3320" w:type="dxa"/>
          </w:tcPr>
          <w:p w14:paraId="07436DE1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53" w:type="dxa"/>
          </w:tcPr>
          <w:p w14:paraId="40DB11A0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60" w:type="dxa"/>
          </w:tcPr>
          <w:p w14:paraId="2F400C81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93" w:type="dxa"/>
          </w:tcPr>
          <w:p w14:paraId="472C817C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60" w:type="dxa"/>
          </w:tcPr>
          <w:p w14:paraId="11705CF9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93" w:type="dxa"/>
          </w:tcPr>
          <w:p w14:paraId="1EAB77A7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98" w:type="dxa"/>
          </w:tcPr>
          <w:p w14:paraId="331A082D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31" w:type="dxa"/>
          </w:tcPr>
          <w:p w14:paraId="08B87D45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60" w:type="dxa"/>
          </w:tcPr>
          <w:p w14:paraId="28AA6828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3" w:type="dxa"/>
          </w:tcPr>
          <w:p w14:paraId="2C6A80D4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5941C9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9484D" w:rsidRPr="00D51935" w14:paraId="32262D09" w14:textId="143D9B55" w:rsidTr="00E9484D">
        <w:trPr>
          <w:trHeight w:val="280"/>
        </w:trPr>
        <w:tc>
          <w:tcPr>
            <w:tcW w:w="3320" w:type="dxa"/>
          </w:tcPr>
          <w:p w14:paraId="1607767F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รวมเงิน</w:t>
            </w:r>
            <w:proofErr w:type="spellEnd"/>
          </w:p>
        </w:tc>
        <w:tc>
          <w:tcPr>
            <w:tcW w:w="1053" w:type="dxa"/>
          </w:tcPr>
          <w:p w14:paraId="3759B018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264,000</w:t>
            </w:r>
          </w:p>
        </w:tc>
        <w:tc>
          <w:tcPr>
            <w:tcW w:w="960" w:type="dxa"/>
          </w:tcPr>
          <w:p w14:paraId="06C546EA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264,000</w:t>
            </w:r>
          </w:p>
        </w:tc>
        <w:tc>
          <w:tcPr>
            <w:tcW w:w="1093" w:type="dxa"/>
          </w:tcPr>
          <w:p w14:paraId="593E2957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240,000</w:t>
            </w:r>
          </w:p>
        </w:tc>
        <w:tc>
          <w:tcPr>
            <w:tcW w:w="960" w:type="dxa"/>
          </w:tcPr>
          <w:p w14:paraId="40C4E07F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240,000</w:t>
            </w:r>
          </w:p>
        </w:tc>
        <w:tc>
          <w:tcPr>
            <w:tcW w:w="1093" w:type="dxa"/>
          </w:tcPr>
          <w:p w14:paraId="5BE54592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098" w:type="dxa"/>
          </w:tcPr>
          <w:p w14:paraId="05AADF4A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31" w:type="dxa"/>
          </w:tcPr>
          <w:p w14:paraId="0744C6EB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960" w:type="dxa"/>
          </w:tcPr>
          <w:p w14:paraId="748FDF36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83" w:type="dxa"/>
          </w:tcPr>
          <w:p w14:paraId="4E732383" w14:textId="3407243D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A7CC128" w14:textId="1105F694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E9484D" w:rsidRPr="00D51935" w14:paraId="39338250" w14:textId="3F0AD4A1" w:rsidTr="00E9484D">
        <w:trPr>
          <w:trHeight w:val="535"/>
        </w:trPr>
        <w:tc>
          <w:tcPr>
            <w:tcW w:w="3320" w:type="dxa"/>
          </w:tcPr>
          <w:p w14:paraId="7D9A80F1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1935">
              <w:rPr>
                <w:rFonts w:asciiTheme="majorBidi" w:hAnsiTheme="majorBidi" w:cstheme="majorBidi"/>
                <w:sz w:val="32"/>
                <w:szCs w:val="32"/>
              </w:rPr>
              <w:t>รวมจํานวนคดีที่ใช้เงินกองทุน</w:t>
            </w:r>
            <w:proofErr w:type="spellEnd"/>
          </w:p>
        </w:tc>
        <w:tc>
          <w:tcPr>
            <w:tcW w:w="2013" w:type="dxa"/>
            <w:gridSpan w:val="2"/>
          </w:tcPr>
          <w:p w14:paraId="2B51931D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2053" w:type="dxa"/>
            <w:gridSpan w:val="2"/>
          </w:tcPr>
          <w:p w14:paraId="73859939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2191" w:type="dxa"/>
            <w:gridSpan w:val="2"/>
          </w:tcPr>
          <w:p w14:paraId="675409CE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E090578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2191" w:type="dxa"/>
            <w:gridSpan w:val="2"/>
          </w:tcPr>
          <w:p w14:paraId="5B239A11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FDA7755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83" w:type="dxa"/>
          </w:tcPr>
          <w:p w14:paraId="6CFAFE97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B20ED10" w14:textId="7405DC5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FE2EE9E" w14:textId="77777777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D8BE7B4" w14:textId="5FE8E45C" w:rsidR="00E9484D" w:rsidRPr="00D51935" w:rsidRDefault="00E9484D" w:rsidP="00E948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51935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</w:tbl>
    <w:p w14:paraId="30739605" w14:textId="1E2758A0" w:rsidR="00E9484D" w:rsidRDefault="00E9484D" w:rsidP="00D51935">
      <w:pPr>
        <w:rPr>
          <w:rFonts w:asciiTheme="majorBidi" w:hAnsiTheme="majorBidi" w:cstheme="majorBidi"/>
          <w:sz w:val="32"/>
          <w:szCs w:val="32"/>
        </w:rPr>
      </w:pPr>
    </w:p>
    <w:p w14:paraId="2A8AA3B9" w14:textId="27D8DB80" w:rsidR="00E9484D" w:rsidRDefault="00E9484D" w:rsidP="00E9484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</w:p>
    <w:p w14:paraId="3C9C2D1A" w14:textId="250D968C" w:rsidR="00E9484D" w:rsidRDefault="00E9484D" w:rsidP="00D51935">
      <w:pPr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ตรวจสอบแล้วถูกต้อง</w:t>
      </w:r>
    </w:p>
    <w:p w14:paraId="4113E2BF" w14:textId="15552CB6" w:rsidR="00E9484D" w:rsidRDefault="00E9484D" w:rsidP="00D51935">
      <w:pPr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noProof/>
          <w:sz w:val="32"/>
          <w:szCs w:val="32"/>
          <w:lang w:bidi="th-TH"/>
        </w:rPr>
        <w:drawing>
          <wp:anchor distT="0" distB="0" distL="114300" distR="114300" simplePos="0" relativeHeight="251658752" behindDoc="0" locked="0" layoutInCell="1" allowOverlap="1" wp14:anchorId="7B6F64A3" wp14:editId="6CA65F48">
            <wp:simplePos x="0" y="0"/>
            <wp:positionH relativeFrom="margin">
              <wp:posOffset>7264400</wp:posOffset>
            </wp:positionH>
            <wp:positionV relativeFrom="margin">
              <wp:posOffset>3909060</wp:posOffset>
            </wp:positionV>
            <wp:extent cx="365760" cy="641985"/>
            <wp:effectExtent l="0" t="0" r="0" b="5715"/>
            <wp:wrapThrough wrapText="bothSides">
              <wp:wrapPolygon edited="0">
                <wp:start x="0" y="0"/>
                <wp:lineTo x="0" y="21151"/>
                <wp:lineTo x="20250" y="21151"/>
                <wp:lineTo x="20250" y="0"/>
                <wp:lineTo x="0" y="0"/>
              </wp:wrapPolygon>
            </wp:wrapThrough>
            <wp:docPr id="9094760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76041" name="รูปภาพ 9094760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41E91" w14:textId="77777777" w:rsidR="00E9484D" w:rsidRDefault="00E9484D" w:rsidP="00D51935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1E658229" w14:textId="0B16252E" w:rsidR="00E9484D" w:rsidRDefault="00E9484D" w:rsidP="00D51935">
      <w:pPr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พ.ต.อ.</w:t>
      </w:r>
    </w:p>
    <w:p w14:paraId="375CD9D0" w14:textId="727F8EBB" w:rsidR="00E9484D" w:rsidRDefault="00E9484D" w:rsidP="00D51935">
      <w:pPr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(ชวลิต สุธรรมมาจาร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ย์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  <w:lang w:bidi="th-TH"/>
        </w:rPr>
        <w:t>)</w:t>
      </w:r>
    </w:p>
    <w:p w14:paraId="11A09612" w14:textId="703FE8B2" w:rsidR="00E9484D" w:rsidRDefault="00E9484D" w:rsidP="00D51935">
      <w:pPr>
        <w:rPr>
          <w:rFonts w:asciiTheme="majorBidi" w:hAnsiTheme="majorBidi" w:cstheme="majorBidi" w:hint="cs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ผกก.สภ.ประจันตคาม</w:t>
      </w:r>
    </w:p>
    <w:p w14:paraId="25390792" w14:textId="77777777" w:rsidR="00E9484D" w:rsidRDefault="00E9484D" w:rsidP="00D51935">
      <w:pPr>
        <w:rPr>
          <w:rFonts w:asciiTheme="majorBidi" w:hAnsiTheme="majorBidi" w:cstheme="majorBidi"/>
          <w:sz w:val="32"/>
          <w:szCs w:val="32"/>
        </w:rPr>
      </w:pPr>
    </w:p>
    <w:p w14:paraId="351DEC6C" w14:textId="472D0581" w:rsidR="00361BE2" w:rsidRDefault="00000000" w:rsidP="00D51935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D51935">
        <w:rPr>
          <w:rFonts w:asciiTheme="majorBidi" w:hAnsiTheme="majorBidi" w:cstheme="majorBidi"/>
          <w:sz w:val="32"/>
          <w:szCs w:val="32"/>
        </w:rPr>
        <w:t>ข้อมูล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ณ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วันที่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31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มีนาคม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2568</w:t>
      </w:r>
    </w:p>
    <w:p w14:paraId="1C4D31CD" w14:textId="77777777" w:rsidR="00E9484D" w:rsidRPr="00D51935" w:rsidRDefault="00E9484D" w:rsidP="00D51935">
      <w:pPr>
        <w:rPr>
          <w:rFonts w:asciiTheme="majorBidi" w:hAnsiTheme="majorBidi" w:cstheme="majorBidi"/>
          <w:sz w:val="32"/>
          <w:szCs w:val="32"/>
        </w:rPr>
      </w:pPr>
    </w:p>
    <w:p w14:paraId="5803C0E0" w14:textId="77777777" w:rsidR="00361BE2" w:rsidRPr="00D51935" w:rsidRDefault="00000000" w:rsidP="00D51935">
      <w:pPr>
        <w:rPr>
          <w:rFonts w:asciiTheme="majorBidi" w:hAnsiTheme="majorBidi" w:cstheme="majorBidi"/>
          <w:sz w:val="32"/>
          <w:szCs w:val="32"/>
        </w:rPr>
      </w:pPr>
      <w:proofErr w:type="spellStart"/>
      <w:proofErr w:type="gramStart"/>
      <w:r w:rsidRPr="00D51935">
        <w:rPr>
          <w:rFonts w:asciiTheme="majorBidi" w:hAnsiTheme="majorBidi" w:cstheme="majorBidi"/>
          <w:sz w:val="32"/>
          <w:szCs w:val="32"/>
        </w:rPr>
        <w:t>หมายเหตุ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 w:rsidRPr="00D5193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กองทุนเพื่อการสืบสวน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สอบสวน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การป้องกันและปราบปรามการกระท˚าความผิดทางอาญา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ได้รับการจัดสรร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งบประมาณตามปีปฏิทิน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ดังนั้นการใส่ข้อมูลของเงินกองทุนไตรมาสที่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1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สามารถใส่ได้ตั้งแต่เดือน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ม.ค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 xml:space="preserve">. – </w:t>
      </w:r>
      <w:proofErr w:type="spellStart"/>
      <w:r w:rsidRPr="00D51935">
        <w:rPr>
          <w:rFonts w:asciiTheme="majorBidi" w:hAnsiTheme="majorBidi" w:cstheme="majorBidi"/>
          <w:sz w:val="32"/>
          <w:szCs w:val="32"/>
        </w:rPr>
        <w:t>มี.ค</w:t>
      </w:r>
      <w:proofErr w:type="spellEnd"/>
      <w:r w:rsidRPr="00D51935">
        <w:rPr>
          <w:rFonts w:asciiTheme="majorBidi" w:hAnsiTheme="majorBidi" w:cstheme="majorBidi"/>
          <w:sz w:val="32"/>
          <w:szCs w:val="32"/>
        </w:rPr>
        <w:t>. 2568</w:t>
      </w:r>
    </w:p>
    <w:sectPr w:rsidR="00361BE2" w:rsidRPr="00D51935">
      <w:type w:val="continuous"/>
      <w:pgSz w:w="16840" w:h="11910" w:orient="landscape"/>
      <w:pgMar w:top="10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E2"/>
    <w:rsid w:val="00361BE2"/>
    <w:rsid w:val="00C53053"/>
    <w:rsid w:val="00D51935"/>
    <w:rsid w:val="00E9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BB8D"/>
  <w15:docId w15:val="{2552C6D5-36CE-40B4-95C7-9745C3BD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76"/>
      <w:ind w:left="63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8"/>
      <w:ind w:left="66" w:hanging="24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ธนพล อวงตระกูล</cp:lastModifiedBy>
  <cp:revision>2</cp:revision>
  <dcterms:created xsi:type="dcterms:W3CDTF">2025-04-27T14:24:00Z</dcterms:created>
  <dcterms:modified xsi:type="dcterms:W3CDTF">2025-04-27T14:24:00Z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Excel® 2016</vt:lpwstr>
  </property>
</Properties>
</file>